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F4B2" w14:textId="24CAD425" w:rsidR="00AC2628" w:rsidRDefault="00892157">
      <w:pPr>
        <w:jc w:val="center"/>
        <w:rPr>
          <w:sz w:val="32"/>
          <w:szCs w:val="32"/>
          <w:highlight w:val="white"/>
        </w:rPr>
      </w:pPr>
      <w:r w:rsidRPr="00ED7253">
        <w:rPr>
          <w:sz w:val="32"/>
          <w:szCs w:val="32"/>
          <w:highlight w:val="white"/>
        </w:rPr>
        <w:t>FAGUNWA STUDY GROUP</w:t>
      </w:r>
      <w:r w:rsidR="00ED7253">
        <w:rPr>
          <w:sz w:val="32"/>
          <w:szCs w:val="32"/>
          <w:highlight w:val="white"/>
        </w:rPr>
        <w:t xml:space="preserve"> (FSG)</w:t>
      </w:r>
    </w:p>
    <w:p w14:paraId="14395BA5" w14:textId="284B164E" w:rsidR="00ED7253" w:rsidRPr="00ED7253" w:rsidRDefault="00ED7253">
      <w:pPr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International Conference</w:t>
      </w:r>
    </w:p>
    <w:p w14:paraId="1D0E9DF3" w14:textId="5ECB4326" w:rsidR="00687AA4" w:rsidRDefault="00892157" w:rsidP="00D7556C">
      <w:pPr>
        <w:jc w:val="center"/>
        <w:rPr>
          <w:sz w:val="32"/>
          <w:szCs w:val="32"/>
          <w:highlight w:val="white"/>
        </w:rPr>
      </w:pPr>
      <w:r w:rsidRPr="00ED7253">
        <w:rPr>
          <w:sz w:val="32"/>
          <w:szCs w:val="32"/>
          <w:highlight w:val="white"/>
        </w:rPr>
        <w:t xml:space="preserve">7-10 AUGUST 2019 </w:t>
      </w:r>
    </w:p>
    <w:p w14:paraId="45D4BE33" w14:textId="77777777" w:rsidR="00E843E9" w:rsidRDefault="006B75E3" w:rsidP="00D7556C">
      <w:pPr>
        <w:jc w:val="center"/>
        <w:rPr>
          <w:sz w:val="32"/>
          <w:szCs w:val="32"/>
        </w:rPr>
      </w:pPr>
      <w:r w:rsidRPr="00754C42">
        <w:rPr>
          <w:sz w:val="32"/>
          <w:szCs w:val="32"/>
        </w:rPr>
        <w:t>V</w:t>
      </w:r>
      <w:r w:rsidR="00BC1C90" w:rsidRPr="00754C42">
        <w:rPr>
          <w:sz w:val="32"/>
          <w:szCs w:val="32"/>
        </w:rPr>
        <w:t>enue</w:t>
      </w:r>
      <w:r w:rsidRPr="00754C42">
        <w:rPr>
          <w:sz w:val="32"/>
          <w:szCs w:val="32"/>
        </w:rPr>
        <w:t>:</w:t>
      </w:r>
      <w:r w:rsidR="00754C42">
        <w:rPr>
          <w:sz w:val="32"/>
          <w:szCs w:val="32"/>
        </w:rPr>
        <w:t xml:space="preserve"> </w:t>
      </w:r>
    </w:p>
    <w:p w14:paraId="17DAFC57" w14:textId="77777777" w:rsidR="00E843E9" w:rsidRDefault="00772135" w:rsidP="00D755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International Culture </w:t>
      </w:r>
      <w:r w:rsidR="00E843E9">
        <w:rPr>
          <w:sz w:val="32"/>
          <w:szCs w:val="32"/>
        </w:rPr>
        <w:t>and</w:t>
      </w:r>
      <w:r>
        <w:rPr>
          <w:sz w:val="32"/>
          <w:szCs w:val="32"/>
        </w:rPr>
        <w:t xml:space="preserve"> Events Centre</w:t>
      </w:r>
      <w:r w:rsidR="00E843E9">
        <w:rPr>
          <w:sz w:val="32"/>
          <w:szCs w:val="32"/>
        </w:rPr>
        <w:t xml:space="preserve"> (The Dome) </w:t>
      </w:r>
    </w:p>
    <w:p w14:paraId="7EB2F308" w14:textId="346BEF2F" w:rsidR="00BC1C90" w:rsidRPr="00754C42" w:rsidRDefault="00E843E9" w:rsidP="00D7556C">
      <w:pPr>
        <w:jc w:val="center"/>
        <w:rPr>
          <w:sz w:val="32"/>
          <w:szCs w:val="32"/>
        </w:rPr>
      </w:pPr>
      <w:r>
        <w:rPr>
          <w:sz w:val="32"/>
          <w:szCs w:val="32"/>
        </w:rPr>
        <w:t>Akure, Ondo State, Nigeria</w:t>
      </w:r>
    </w:p>
    <w:p w14:paraId="63A3852D" w14:textId="2BC3B1FF" w:rsidR="00ED7253" w:rsidRDefault="00ED7253" w:rsidP="00CE3934">
      <w:pPr>
        <w:rPr>
          <w:highlight w:val="white"/>
        </w:rPr>
      </w:pPr>
    </w:p>
    <w:p w14:paraId="0D9047E6" w14:textId="77777777" w:rsidR="00E843E9" w:rsidRDefault="00E843E9" w:rsidP="00D7556C">
      <w:pPr>
        <w:jc w:val="center"/>
        <w:rPr>
          <w:highlight w:val="white"/>
        </w:rPr>
      </w:pPr>
    </w:p>
    <w:p w14:paraId="5F9ECC14" w14:textId="77777777" w:rsidR="00E843E9" w:rsidRDefault="00892157">
      <w:pPr>
        <w:jc w:val="center"/>
        <w:rPr>
          <w:b/>
          <w:sz w:val="36"/>
          <w:szCs w:val="36"/>
          <w:highlight w:val="white"/>
        </w:rPr>
      </w:pPr>
      <w:proofErr w:type="spellStart"/>
      <w:r w:rsidRPr="00E843E9">
        <w:rPr>
          <w:b/>
          <w:sz w:val="40"/>
          <w:szCs w:val="40"/>
          <w:highlight w:val="white"/>
        </w:rPr>
        <w:t>Wọle</w:t>
      </w:r>
      <w:proofErr w:type="spellEnd"/>
      <w:r w:rsidRPr="00E843E9">
        <w:rPr>
          <w:b/>
          <w:sz w:val="40"/>
          <w:szCs w:val="40"/>
          <w:highlight w:val="white"/>
        </w:rPr>
        <w:t xml:space="preserve">́ </w:t>
      </w:r>
      <w:proofErr w:type="spellStart"/>
      <w:r w:rsidRPr="00E843E9">
        <w:rPr>
          <w:b/>
          <w:sz w:val="40"/>
          <w:szCs w:val="40"/>
          <w:highlight w:val="white"/>
        </w:rPr>
        <w:t>S</w:t>
      </w:r>
      <w:r w:rsidR="00E843E9" w:rsidRPr="00E843E9">
        <w:rPr>
          <w:b/>
          <w:sz w:val="40"/>
          <w:szCs w:val="40"/>
          <w:highlight w:val="white"/>
        </w:rPr>
        <w:t>̣</w:t>
      </w:r>
      <w:r w:rsidRPr="00E843E9">
        <w:rPr>
          <w:b/>
          <w:sz w:val="40"/>
          <w:szCs w:val="40"/>
          <w:highlight w:val="white"/>
        </w:rPr>
        <w:t>óyínka</w:t>
      </w:r>
      <w:proofErr w:type="spellEnd"/>
      <w:r w:rsidRPr="00E843E9">
        <w:rPr>
          <w:b/>
          <w:sz w:val="40"/>
          <w:szCs w:val="40"/>
          <w:highlight w:val="white"/>
        </w:rPr>
        <w:t>́</w:t>
      </w:r>
      <w:r w:rsidR="00E843E9">
        <w:rPr>
          <w:b/>
          <w:sz w:val="36"/>
          <w:szCs w:val="36"/>
          <w:highlight w:val="white"/>
        </w:rPr>
        <w:t>:</w:t>
      </w:r>
    </w:p>
    <w:p w14:paraId="21DDE3E2" w14:textId="29A258C3" w:rsidR="00AC2628" w:rsidRPr="00E843E9" w:rsidRDefault="00E843E9">
      <w:pPr>
        <w:jc w:val="center"/>
        <w:rPr>
          <w:b/>
          <w:sz w:val="32"/>
          <w:szCs w:val="32"/>
          <w:highlight w:val="white"/>
        </w:rPr>
      </w:pPr>
      <w:proofErr w:type="spellStart"/>
      <w:r w:rsidRPr="00E843E9">
        <w:rPr>
          <w:b/>
          <w:sz w:val="32"/>
          <w:szCs w:val="32"/>
          <w:highlight w:val="white"/>
        </w:rPr>
        <w:t>Wọle</w:t>
      </w:r>
      <w:proofErr w:type="spellEnd"/>
      <w:r w:rsidRPr="00E843E9">
        <w:rPr>
          <w:b/>
          <w:sz w:val="32"/>
          <w:szCs w:val="32"/>
          <w:highlight w:val="white"/>
        </w:rPr>
        <w:t xml:space="preserve">́ </w:t>
      </w:r>
      <w:proofErr w:type="spellStart"/>
      <w:r w:rsidRPr="00E843E9">
        <w:rPr>
          <w:b/>
          <w:sz w:val="32"/>
          <w:szCs w:val="32"/>
          <w:highlight w:val="white"/>
        </w:rPr>
        <w:t>Ṣóyínka</w:t>
      </w:r>
      <w:proofErr w:type="spellEnd"/>
      <w:r w:rsidRPr="00E843E9">
        <w:rPr>
          <w:b/>
          <w:sz w:val="32"/>
          <w:szCs w:val="32"/>
          <w:highlight w:val="white"/>
        </w:rPr>
        <w:t>́</w:t>
      </w:r>
      <w:r>
        <w:rPr>
          <w:b/>
          <w:sz w:val="32"/>
          <w:szCs w:val="32"/>
          <w:highlight w:val="white"/>
        </w:rPr>
        <w:t>,</w:t>
      </w:r>
      <w:r w:rsidRPr="00E843E9">
        <w:rPr>
          <w:b/>
          <w:sz w:val="32"/>
          <w:szCs w:val="32"/>
          <w:highlight w:val="white"/>
        </w:rPr>
        <w:t xml:space="preserve"> </w:t>
      </w:r>
      <w:r w:rsidR="0033327B" w:rsidRPr="00E843E9">
        <w:rPr>
          <w:b/>
          <w:sz w:val="32"/>
          <w:szCs w:val="32"/>
          <w:highlight w:val="white"/>
        </w:rPr>
        <w:t xml:space="preserve">D. O. </w:t>
      </w:r>
      <w:proofErr w:type="spellStart"/>
      <w:r w:rsidR="0033327B" w:rsidRPr="00E843E9">
        <w:rPr>
          <w:b/>
          <w:sz w:val="32"/>
          <w:szCs w:val="32"/>
          <w:highlight w:val="white"/>
        </w:rPr>
        <w:t>Fágúnwà</w:t>
      </w:r>
      <w:proofErr w:type="spellEnd"/>
      <w:r w:rsidR="0033327B" w:rsidRPr="00E843E9">
        <w:rPr>
          <w:b/>
          <w:sz w:val="32"/>
          <w:szCs w:val="32"/>
          <w:highlight w:val="white"/>
        </w:rPr>
        <w:t xml:space="preserve">, </w:t>
      </w:r>
      <w:r w:rsidR="00D20945" w:rsidRPr="00E843E9">
        <w:rPr>
          <w:b/>
          <w:sz w:val="32"/>
          <w:szCs w:val="32"/>
          <w:highlight w:val="white"/>
        </w:rPr>
        <w:t xml:space="preserve">and the </w:t>
      </w:r>
      <w:proofErr w:type="spellStart"/>
      <w:r w:rsidR="00207207" w:rsidRPr="00E843E9">
        <w:rPr>
          <w:b/>
          <w:sz w:val="32"/>
          <w:szCs w:val="32"/>
          <w:highlight w:val="white"/>
        </w:rPr>
        <w:t>Yorùbá</w:t>
      </w:r>
      <w:proofErr w:type="spellEnd"/>
      <w:r w:rsidR="00207207" w:rsidRPr="00E843E9">
        <w:rPr>
          <w:b/>
          <w:sz w:val="32"/>
          <w:szCs w:val="32"/>
          <w:highlight w:val="white"/>
        </w:rPr>
        <w:t xml:space="preserve"> Artistic Heritage</w:t>
      </w:r>
    </w:p>
    <w:p w14:paraId="587C0D39" w14:textId="77777777" w:rsidR="00AC2628" w:rsidRDefault="00892157">
      <w:pPr>
        <w:rPr>
          <w:highlight w:val="white"/>
        </w:rPr>
      </w:pPr>
      <w:r>
        <w:rPr>
          <w:highlight w:val="white"/>
        </w:rPr>
        <w:t xml:space="preserve"> </w:t>
      </w:r>
    </w:p>
    <w:p w14:paraId="4AEB287D" w14:textId="07CC416C" w:rsidR="00B65493" w:rsidRPr="003B7FB4" w:rsidRDefault="00117648" w:rsidP="00117648">
      <w:pPr>
        <w:rPr>
          <w:color w:val="FF0000"/>
          <w:highlight w:val="white"/>
        </w:rPr>
      </w:pPr>
      <w:r>
        <w:rPr>
          <w:highlight w:val="white"/>
        </w:rPr>
        <w:t xml:space="preserve">The </w:t>
      </w:r>
      <w:proofErr w:type="spellStart"/>
      <w:r>
        <w:rPr>
          <w:highlight w:val="white"/>
        </w:rPr>
        <w:t>Fágúnwà</w:t>
      </w:r>
      <w:proofErr w:type="spellEnd"/>
      <w:r>
        <w:rPr>
          <w:highlight w:val="white"/>
        </w:rPr>
        <w:t xml:space="preserve"> Study Group (FSG) hereby announces the theme of its 2019 conference: </w:t>
      </w:r>
      <w:proofErr w:type="spellStart"/>
      <w:r w:rsidR="00802B07" w:rsidRPr="00117648">
        <w:rPr>
          <w:rFonts w:ascii="Times" w:hAnsi="Times"/>
          <w:b/>
          <w:highlight w:val="white"/>
        </w:rPr>
        <w:t>Wọle</w:t>
      </w:r>
      <w:proofErr w:type="spellEnd"/>
      <w:r w:rsidR="00802B07" w:rsidRPr="00117648">
        <w:rPr>
          <w:rFonts w:ascii="Times" w:hAnsi="Times"/>
          <w:b/>
          <w:highlight w:val="white"/>
        </w:rPr>
        <w:t xml:space="preserve">́ </w:t>
      </w:r>
      <w:proofErr w:type="spellStart"/>
      <w:r w:rsidR="00802B07" w:rsidRPr="00117648">
        <w:rPr>
          <w:rFonts w:ascii="Times" w:hAnsi="Times"/>
          <w:b/>
          <w:highlight w:val="white"/>
        </w:rPr>
        <w:t>Ṣóyínka</w:t>
      </w:r>
      <w:proofErr w:type="spellEnd"/>
      <w:r w:rsidR="00802B07" w:rsidRPr="00117648">
        <w:rPr>
          <w:rFonts w:ascii="Times" w:hAnsi="Times"/>
          <w:b/>
          <w:highlight w:val="white"/>
        </w:rPr>
        <w:t>́</w:t>
      </w:r>
      <w:r w:rsidR="00802B07">
        <w:rPr>
          <w:rFonts w:ascii="Times" w:hAnsi="Times"/>
          <w:b/>
          <w:highlight w:val="white"/>
        </w:rPr>
        <w:t xml:space="preserve">: </w:t>
      </w:r>
      <w:proofErr w:type="spellStart"/>
      <w:r w:rsidR="008D332C" w:rsidRPr="00117648">
        <w:rPr>
          <w:rFonts w:ascii="Times" w:hAnsi="Times"/>
          <w:b/>
          <w:highlight w:val="white"/>
        </w:rPr>
        <w:t>Wọle</w:t>
      </w:r>
      <w:proofErr w:type="spellEnd"/>
      <w:r w:rsidR="008D332C" w:rsidRPr="00117648">
        <w:rPr>
          <w:rFonts w:ascii="Times" w:hAnsi="Times"/>
          <w:b/>
          <w:highlight w:val="white"/>
        </w:rPr>
        <w:t xml:space="preserve">́ </w:t>
      </w:r>
      <w:proofErr w:type="spellStart"/>
      <w:r w:rsidR="008D332C" w:rsidRPr="00117648">
        <w:rPr>
          <w:rFonts w:ascii="Times" w:hAnsi="Times"/>
          <w:b/>
          <w:highlight w:val="white"/>
        </w:rPr>
        <w:t>Ṣóyínka</w:t>
      </w:r>
      <w:proofErr w:type="spellEnd"/>
      <w:r w:rsidR="008D332C" w:rsidRPr="00117648">
        <w:rPr>
          <w:rFonts w:ascii="Times" w:hAnsi="Times"/>
          <w:b/>
          <w:highlight w:val="white"/>
        </w:rPr>
        <w:t xml:space="preserve">́, </w:t>
      </w:r>
      <w:r w:rsidRPr="00117648">
        <w:rPr>
          <w:rFonts w:ascii="Times" w:hAnsi="Times"/>
          <w:b/>
          <w:highlight w:val="white"/>
        </w:rPr>
        <w:t>D.</w:t>
      </w:r>
      <w:r w:rsidR="008D332C">
        <w:rPr>
          <w:rFonts w:ascii="Times" w:hAnsi="Times"/>
          <w:b/>
          <w:highlight w:val="white"/>
        </w:rPr>
        <w:t xml:space="preserve"> </w:t>
      </w:r>
      <w:r w:rsidRPr="00117648">
        <w:rPr>
          <w:rFonts w:ascii="Times" w:hAnsi="Times"/>
          <w:b/>
          <w:highlight w:val="white"/>
        </w:rPr>
        <w:t>O</w:t>
      </w:r>
      <w:r w:rsidR="008D332C">
        <w:rPr>
          <w:rFonts w:ascii="Times" w:hAnsi="Times"/>
          <w:b/>
          <w:highlight w:val="white"/>
        </w:rPr>
        <w:t>.</w:t>
      </w:r>
      <w:r w:rsidRPr="00117648">
        <w:rPr>
          <w:rFonts w:ascii="Times" w:hAnsi="Times"/>
          <w:b/>
          <w:highlight w:val="white"/>
        </w:rPr>
        <w:t xml:space="preserve"> </w:t>
      </w:r>
      <w:proofErr w:type="spellStart"/>
      <w:r w:rsidRPr="00117648">
        <w:rPr>
          <w:rFonts w:ascii="Times" w:hAnsi="Times"/>
          <w:b/>
          <w:highlight w:val="white"/>
        </w:rPr>
        <w:t>Fágúnwà</w:t>
      </w:r>
      <w:proofErr w:type="spellEnd"/>
      <w:r w:rsidRPr="00117648">
        <w:rPr>
          <w:rFonts w:ascii="Times" w:hAnsi="Times"/>
          <w:b/>
          <w:highlight w:val="white"/>
        </w:rPr>
        <w:t xml:space="preserve">, and the </w:t>
      </w:r>
      <w:proofErr w:type="spellStart"/>
      <w:r w:rsidRPr="00117648">
        <w:rPr>
          <w:rFonts w:ascii="Times" w:hAnsi="Times"/>
          <w:b/>
          <w:highlight w:val="white"/>
        </w:rPr>
        <w:t>Yorùbá</w:t>
      </w:r>
      <w:proofErr w:type="spellEnd"/>
      <w:r w:rsidRPr="00117648">
        <w:rPr>
          <w:rFonts w:ascii="Times" w:hAnsi="Times"/>
          <w:b/>
          <w:highlight w:val="white"/>
        </w:rPr>
        <w:t xml:space="preserve"> Artistic Heritage</w:t>
      </w:r>
      <w:r>
        <w:rPr>
          <w:rFonts w:ascii="Times" w:hAnsi="Times"/>
          <w:highlight w:val="white"/>
        </w:rPr>
        <w:t>. The Group s</w:t>
      </w:r>
      <w:r>
        <w:rPr>
          <w:highlight w:val="white"/>
        </w:rPr>
        <w:t xml:space="preserve">eeks paper and panel proposals that </w:t>
      </w:r>
      <w:r w:rsidR="00B65493">
        <w:rPr>
          <w:highlight w:val="white"/>
        </w:rPr>
        <w:t xml:space="preserve">creatively </w:t>
      </w:r>
      <w:r>
        <w:rPr>
          <w:highlight w:val="white"/>
        </w:rPr>
        <w:t xml:space="preserve">examine </w:t>
      </w:r>
      <w:r w:rsidR="00531C95">
        <w:rPr>
          <w:highlight w:val="white"/>
        </w:rPr>
        <w:t xml:space="preserve">both broad and specific </w:t>
      </w:r>
      <w:r w:rsidR="00AF1944">
        <w:rPr>
          <w:highlight w:val="white"/>
        </w:rPr>
        <w:t xml:space="preserve">intersections and elements </w:t>
      </w:r>
      <w:r w:rsidR="00B65493">
        <w:rPr>
          <w:highlight w:val="white"/>
        </w:rPr>
        <w:t xml:space="preserve">of the theme. </w:t>
      </w:r>
      <w:r w:rsidR="00201CFE">
        <w:rPr>
          <w:highlight w:val="white"/>
        </w:rPr>
        <w:t xml:space="preserve">The broad spectrum of the work of </w:t>
      </w:r>
      <w:proofErr w:type="spellStart"/>
      <w:r w:rsidR="00882090" w:rsidRPr="00882090">
        <w:rPr>
          <w:rFonts w:ascii="Times" w:hAnsi="Times"/>
          <w:highlight w:val="white"/>
        </w:rPr>
        <w:t>Wọle</w:t>
      </w:r>
      <w:proofErr w:type="spellEnd"/>
      <w:r w:rsidR="00882090" w:rsidRPr="00882090">
        <w:rPr>
          <w:rFonts w:ascii="Times" w:hAnsi="Times"/>
          <w:highlight w:val="white"/>
        </w:rPr>
        <w:t xml:space="preserve">́ </w:t>
      </w:r>
      <w:proofErr w:type="spellStart"/>
      <w:r w:rsidR="00882090" w:rsidRPr="00882090">
        <w:rPr>
          <w:rFonts w:ascii="Times" w:hAnsi="Times"/>
          <w:highlight w:val="white"/>
        </w:rPr>
        <w:t>Ṣóyínka</w:t>
      </w:r>
      <w:proofErr w:type="spellEnd"/>
      <w:r w:rsidR="00882090" w:rsidRPr="00882090">
        <w:rPr>
          <w:rFonts w:ascii="Times" w:hAnsi="Times"/>
          <w:highlight w:val="white"/>
        </w:rPr>
        <w:t>́</w:t>
      </w:r>
      <w:r w:rsidR="00710F0D">
        <w:rPr>
          <w:rFonts w:ascii="Times" w:hAnsi="Times"/>
          <w:highlight w:val="white"/>
        </w:rPr>
        <w:t xml:space="preserve">, </w:t>
      </w:r>
      <w:r w:rsidR="00763D36">
        <w:rPr>
          <w:rFonts w:ascii="Times" w:hAnsi="Times"/>
          <w:highlight w:val="white"/>
        </w:rPr>
        <w:t xml:space="preserve">winner of </w:t>
      </w:r>
      <w:r w:rsidR="00710F0D">
        <w:rPr>
          <w:rFonts w:ascii="Times" w:hAnsi="Times"/>
          <w:highlight w:val="white"/>
        </w:rPr>
        <w:t>the 198</w:t>
      </w:r>
      <w:r w:rsidR="00AB0776">
        <w:rPr>
          <w:rFonts w:ascii="Times" w:hAnsi="Times"/>
          <w:highlight w:val="white"/>
        </w:rPr>
        <w:t>6 Nobel Prize in Literature,</w:t>
      </w:r>
      <w:r w:rsidR="00882090">
        <w:rPr>
          <w:highlight w:val="white"/>
        </w:rPr>
        <w:t xml:space="preserve"> </w:t>
      </w:r>
      <w:r w:rsidR="00201CFE">
        <w:rPr>
          <w:highlight w:val="white"/>
        </w:rPr>
        <w:t xml:space="preserve">is the primary </w:t>
      </w:r>
      <w:r w:rsidR="00D93BEC">
        <w:rPr>
          <w:highlight w:val="white"/>
        </w:rPr>
        <w:t>focus of</w:t>
      </w:r>
      <w:r w:rsidR="00201CFE">
        <w:rPr>
          <w:highlight w:val="white"/>
        </w:rPr>
        <w:t xml:space="preserve"> this edition of the conference</w:t>
      </w:r>
      <w:r w:rsidR="00D93BEC">
        <w:rPr>
          <w:highlight w:val="white"/>
        </w:rPr>
        <w:t xml:space="preserve">, in celebration of </w:t>
      </w:r>
      <w:r w:rsidR="00D70EFC">
        <w:rPr>
          <w:highlight w:val="white"/>
        </w:rPr>
        <w:t>his eighty-fifth birthday</w:t>
      </w:r>
      <w:r w:rsidR="00201CFE">
        <w:rPr>
          <w:highlight w:val="white"/>
        </w:rPr>
        <w:t>.</w:t>
      </w:r>
    </w:p>
    <w:p w14:paraId="5D846323" w14:textId="77777777" w:rsidR="006D0EEA" w:rsidRDefault="006D0EEA" w:rsidP="0097547D">
      <w:pPr>
        <w:rPr>
          <w:highlight w:val="white"/>
        </w:rPr>
      </w:pPr>
    </w:p>
    <w:p w14:paraId="3A6BF684" w14:textId="2BB16580" w:rsidR="0097547D" w:rsidRDefault="006D0EEA" w:rsidP="0097547D">
      <w:pPr>
        <w:rPr>
          <w:highlight w:val="white"/>
        </w:rPr>
      </w:pPr>
      <w:proofErr w:type="spellStart"/>
      <w:r w:rsidRPr="006D0EEA">
        <w:rPr>
          <w:rFonts w:ascii="Times" w:hAnsi="Times"/>
          <w:highlight w:val="white"/>
        </w:rPr>
        <w:t>Ṣóyínka</w:t>
      </w:r>
      <w:proofErr w:type="spellEnd"/>
      <w:r w:rsidRPr="006D0EEA">
        <w:rPr>
          <w:rFonts w:ascii="Times" w:hAnsi="Times"/>
          <w:highlight w:val="white"/>
        </w:rPr>
        <w:t>́</w:t>
      </w:r>
      <w:r w:rsidR="000B5A28">
        <w:rPr>
          <w:highlight w:val="white"/>
        </w:rPr>
        <w:t xml:space="preserve"> and </w:t>
      </w:r>
      <w:proofErr w:type="spellStart"/>
      <w:r>
        <w:rPr>
          <w:highlight w:val="white"/>
        </w:rPr>
        <w:t>Fágúnwà</w:t>
      </w:r>
      <w:proofErr w:type="spellEnd"/>
      <w:r w:rsidR="00B65493">
        <w:rPr>
          <w:highlight w:val="white"/>
        </w:rPr>
        <w:t xml:space="preserve"> are </w:t>
      </w:r>
      <w:r w:rsidR="00F20700">
        <w:rPr>
          <w:highlight w:val="white"/>
        </w:rPr>
        <w:t>two foremost</w:t>
      </w:r>
      <w:r w:rsidR="00117648">
        <w:rPr>
          <w:highlight w:val="white"/>
        </w:rPr>
        <w:t xml:space="preserve"> figures in </w:t>
      </w:r>
      <w:r w:rsidR="00F20700">
        <w:rPr>
          <w:highlight w:val="white"/>
        </w:rPr>
        <w:t>twentieth-</w:t>
      </w:r>
      <w:r w:rsidR="00117648">
        <w:rPr>
          <w:highlight w:val="white"/>
        </w:rPr>
        <w:t>century Nigeria</w:t>
      </w:r>
      <w:r w:rsidR="00B65493">
        <w:rPr>
          <w:highlight w:val="white"/>
        </w:rPr>
        <w:t>n and African literary history.</w:t>
      </w:r>
      <w:r w:rsidR="00B65493" w:rsidRPr="00B65493">
        <w:rPr>
          <w:highlight w:val="white"/>
        </w:rPr>
        <w:t xml:space="preserve"> </w:t>
      </w:r>
      <w:r w:rsidR="00BD7863">
        <w:rPr>
          <w:highlight w:val="white"/>
        </w:rPr>
        <w:t>The two writers work in different primary languages, but prominent features of their imaginations</w:t>
      </w:r>
      <w:r w:rsidR="000560B9">
        <w:rPr>
          <w:highlight w:val="white"/>
        </w:rPr>
        <w:t xml:space="preserve">, sourced deep in the </w:t>
      </w:r>
      <w:r w:rsidR="000560B9" w:rsidRPr="000560B9">
        <w:rPr>
          <w:rFonts w:ascii="Times" w:hAnsi="Times"/>
          <w:highlight w:val="white"/>
        </w:rPr>
        <w:t>Yorùbá</w:t>
      </w:r>
      <w:r w:rsidR="000560B9">
        <w:rPr>
          <w:highlight w:val="white"/>
        </w:rPr>
        <w:t xml:space="preserve"> artistic heritage</w:t>
      </w:r>
      <w:r w:rsidR="00CE4F83">
        <w:rPr>
          <w:highlight w:val="white"/>
        </w:rPr>
        <w:t xml:space="preserve"> and then elsewhere</w:t>
      </w:r>
      <w:r w:rsidR="00AF1944">
        <w:rPr>
          <w:highlight w:val="white"/>
        </w:rPr>
        <w:t>,</w:t>
      </w:r>
      <w:r w:rsidR="00BD7863">
        <w:rPr>
          <w:highlight w:val="white"/>
        </w:rPr>
        <w:t xml:space="preserve"> cross one another in many </w:t>
      </w:r>
      <w:r w:rsidR="00F20700">
        <w:rPr>
          <w:highlight w:val="white"/>
        </w:rPr>
        <w:t xml:space="preserve">profoundly stimulating </w:t>
      </w:r>
      <w:r w:rsidR="00BD7863">
        <w:rPr>
          <w:highlight w:val="white"/>
        </w:rPr>
        <w:t>ways.</w:t>
      </w:r>
      <w:r w:rsidR="0097547D">
        <w:rPr>
          <w:highlight w:val="white"/>
        </w:rPr>
        <w:t xml:space="preserve">  Primary language or medium notwithstanding, </w:t>
      </w:r>
      <w:r w:rsidR="00892157">
        <w:rPr>
          <w:highlight w:val="white"/>
        </w:rPr>
        <w:t xml:space="preserve">both foregrounded </w:t>
      </w:r>
      <w:r w:rsidR="00E930B3">
        <w:rPr>
          <w:highlight w:val="white"/>
        </w:rPr>
        <w:t>for philosophical exploration</w:t>
      </w:r>
      <w:r w:rsidR="00892157">
        <w:rPr>
          <w:highlight w:val="white"/>
        </w:rPr>
        <w:t xml:space="preserve"> </w:t>
      </w:r>
      <w:r w:rsidR="0097547D">
        <w:rPr>
          <w:highlight w:val="white"/>
        </w:rPr>
        <w:t xml:space="preserve">what </w:t>
      </w:r>
      <w:proofErr w:type="spellStart"/>
      <w:r w:rsidR="0097547D">
        <w:rPr>
          <w:highlight w:val="white"/>
        </w:rPr>
        <w:t>Fágúnwà</w:t>
      </w:r>
      <w:proofErr w:type="spellEnd"/>
      <w:r w:rsidR="0097547D">
        <w:rPr>
          <w:highlight w:val="white"/>
        </w:rPr>
        <w:t xml:space="preserve"> offere</w:t>
      </w:r>
      <w:r w:rsidR="007272A2">
        <w:rPr>
          <w:highlight w:val="white"/>
        </w:rPr>
        <w:t>d as the imperatives of forward-</w:t>
      </w:r>
      <w:r w:rsidR="0097547D">
        <w:rPr>
          <w:highlight w:val="white"/>
        </w:rPr>
        <w:t>tilting progress (</w:t>
      </w:r>
      <w:proofErr w:type="spellStart"/>
      <w:r w:rsidR="0097547D">
        <w:rPr>
          <w:i/>
          <w:highlight w:val="white"/>
        </w:rPr>
        <w:t>ìlọsíwájú</w:t>
      </w:r>
      <w:proofErr w:type="spellEnd"/>
      <w:r w:rsidR="0097547D">
        <w:rPr>
          <w:highlight w:val="white"/>
        </w:rPr>
        <w:t>) and upward escalation (</w:t>
      </w:r>
      <w:proofErr w:type="spellStart"/>
      <w:r w:rsidR="0097547D">
        <w:rPr>
          <w:i/>
          <w:highlight w:val="white"/>
        </w:rPr>
        <w:t>ìdàgbàsókè</w:t>
      </w:r>
      <w:proofErr w:type="spellEnd"/>
      <w:r w:rsidR="0097547D">
        <w:rPr>
          <w:highlight w:val="white"/>
        </w:rPr>
        <w:t>) as chief driving forc</w:t>
      </w:r>
      <w:r w:rsidR="007272A2">
        <w:rPr>
          <w:highlight w:val="white"/>
        </w:rPr>
        <w:t>es of life and the artistic-</w:t>
      </w:r>
      <w:r w:rsidR="0097547D">
        <w:rPr>
          <w:highlight w:val="white"/>
        </w:rPr>
        <w:t xml:space="preserve">narrative contemplation of same. The most significant questors in </w:t>
      </w:r>
      <w:proofErr w:type="spellStart"/>
      <w:r w:rsidR="0097547D">
        <w:rPr>
          <w:highlight w:val="white"/>
        </w:rPr>
        <w:t>Fágúnwà’s</w:t>
      </w:r>
      <w:proofErr w:type="spellEnd"/>
      <w:r w:rsidR="0097547D">
        <w:rPr>
          <w:highlight w:val="white"/>
        </w:rPr>
        <w:t xml:space="preserve"> adventures are often charged with the task of obtaining from their </w:t>
      </w:r>
      <w:proofErr w:type="gramStart"/>
      <w:r w:rsidR="0097547D">
        <w:rPr>
          <w:highlight w:val="white"/>
        </w:rPr>
        <w:t>journeys</w:t>
      </w:r>
      <w:proofErr w:type="gramEnd"/>
      <w:r w:rsidR="0097547D">
        <w:rPr>
          <w:highlight w:val="white"/>
        </w:rPr>
        <w:t xml:space="preserve"> new templates for social living, new ways of being human, and ever novel ways of attaining the common good and coming to ever better approximations to it. </w:t>
      </w:r>
    </w:p>
    <w:p w14:paraId="21866BFF" w14:textId="77777777" w:rsidR="0097547D" w:rsidRDefault="0097547D" w:rsidP="00117648">
      <w:pPr>
        <w:rPr>
          <w:highlight w:val="white"/>
        </w:rPr>
      </w:pPr>
    </w:p>
    <w:p w14:paraId="6106324C" w14:textId="7AB784AA" w:rsidR="00AC2628" w:rsidRPr="00D7556C" w:rsidRDefault="006D0EEA">
      <w:proofErr w:type="spellStart"/>
      <w:r w:rsidRPr="006D0EEA">
        <w:rPr>
          <w:rFonts w:ascii="Times" w:hAnsi="Times"/>
          <w:highlight w:val="white"/>
        </w:rPr>
        <w:t>Ṣóyínka</w:t>
      </w:r>
      <w:proofErr w:type="spellEnd"/>
      <w:r w:rsidRPr="006D0EEA">
        <w:rPr>
          <w:rFonts w:ascii="Times" w:hAnsi="Times"/>
          <w:highlight w:val="white"/>
        </w:rPr>
        <w:t>́</w:t>
      </w:r>
      <w:r w:rsidR="00BD7863">
        <w:rPr>
          <w:highlight w:val="white"/>
        </w:rPr>
        <w:t xml:space="preserve"> </w:t>
      </w:r>
      <w:r w:rsidR="00B65493">
        <w:rPr>
          <w:highlight w:val="white"/>
        </w:rPr>
        <w:t xml:space="preserve">remains the preeminent </w:t>
      </w:r>
      <w:r w:rsidR="00A30867">
        <w:rPr>
          <w:highlight w:val="white"/>
        </w:rPr>
        <w:t xml:space="preserve">scholar, </w:t>
      </w:r>
      <w:r w:rsidR="00B65493">
        <w:rPr>
          <w:highlight w:val="white"/>
        </w:rPr>
        <w:t>translator</w:t>
      </w:r>
      <w:r w:rsidR="00A30867">
        <w:rPr>
          <w:highlight w:val="white"/>
        </w:rPr>
        <w:t>,</w:t>
      </w:r>
      <w:r w:rsidR="00B65493">
        <w:rPr>
          <w:highlight w:val="white"/>
        </w:rPr>
        <w:t xml:space="preserve"> </w:t>
      </w:r>
      <w:r w:rsidR="00BD7863">
        <w:rPr>
          <w:highlight w:val="white"/>
        </w:rPr>
        <w:t xml:space="preserve">and popularizer </w:t>
      </w:r>
      <w:r w:rsidR="00B65493">
        <w:rPr>
          <w:highlight w:val="white"/>
        </w:rPr>
        <w:t xml:space="preserve">of </w:t>
      </w:r>
      <w:proofErr w:type="spellStart"/>
      <w:r>
        <w:rPr>
          <w:highlight w:val="white"/>
        </w:rPr>
        <w:t>Fágúnwà</w:t>
      </w:r>
      <w:r w:rsidR="00B65493">
        <w:rPr>
          <w:highlight w:val="white"/>
        </w:rPr>
        <w:t>’s</w:t>
      </w:r>
      <w:proofErr w:type="spellEnd"/>
      <w:r w:rsidR="00B65493">
        <w:rPr>
          <w:highlight w:val="white"/>
        </w:rPr>
        <w:t xml:space="preserve"> works</w:t>
      </w:r>
      <w:r w:rsidR="00A30867">
        <w:rPr>
          <w:highlight w:val="white"/>
        </w:rPr>
        <w:t>. This is</w:t>
      </w:r>
      <w:r w:rsidR="00641465">
        <w:rPr>
          <w:highlight w:val="white"/>
        </w:rPr>
        <w:t xml:space="preserve"> not just in terms of</w:t>
      </w:r>
      <w:r w:rsidR="00A30867">
        <w:rPr>
          <w:highlight w:val="white"/>
        </w:rPr>
        <w:t xml:space="preserve"> </w:t>
      </w:r>
      <w:proofErr w:type="spellStart"/>
      <w:r w:rsidR="00303343" w:rsidRPr="006D0EEA">
        <w:rPr>
          <w:rFonts w:ascii="Times" w:hAnsi="Times"/>
          <w:highlight w:val="white"/>
        </w:rPr>
        <w:t>Ṣóyínka</w:t>
      </w:r>
      <w:proofErr w:type="spellEnd"/>
      <w:r w:rsidR="00303343" w:rsidRPr="006D0EEA">
        <w:rPr>
          <w:rFonts w:ascii="Times" w:hAnsi="Times"/>
          <w:highlight w:val="white"/>
        </w:rPr>
        <w:t>́</w:t>
      </w:r>
      <w:r w:rsidR="00303343">
        <w:rPr>
          <w:rFonts w:ascii="Times" w:hAnsi="Times"/>
          <w:highlight w:val="white"/>
        </w:rPr>
        <w:t>’</w:t>
      </w:r>
      <w:r w:rsidR="00A30867">
        <w:rPr>
          <w:rFonts w:ascii="Times" w:hAnsi="Times"/>
          <w:highlight w:val="white"/>
        </w:rPr>
        <w:t>s</w:t>
      </w:r>
      <w:r w:rsidR="00641465">
        <w:rPr>
          <w:highlight w:val="white"/>
        </w:rPr>
        <w:t xml:space="preserve"> pioneer status in the enterprise but also </w:t>
      </w:r>
      <w:r w:rsidR="003B5F1B">
        <w:rPr>
          <w:highlight w:val="white"/>
        </w:rPr>
        <w:t xml:space="preserve">in </w:t>
      </w:r>
      <w:r w:rsidR="00B43D50">
        <w:rPr>
          <w:highlight w:val="white"/>
        </w:rPr>
        <w:t xml:space="preserve">how influential his interpretations </w:t>
      </w:r>
      <w:r w:rsidR="00A30867">
        <w:rPr>
          <w:highlight w:val="white"/>
        </w:rPr>
        <w:t xml:space="preserve">of </w:t>
      </w:r>
      <w:proofErr w:type="spellStart"/>
      <w:r w:rsidR="00A30867">
        <w:rPr>
          <w:highlight w:val="white"/>
        </w:rPr>
        <w:t>Fágúnwà</w:t>
      </w:r>
      <w:proofErr w:type="spellEnd"/>
      <w:r w:rsidR="00A30867">
        <w:rPr>
          <w:highlight w:val="white"/>
        </w:rPr>
        <w:t xml:space="preserve"> </w:t>
      </w:r>
      <w:r w:rsidR="00B43D50">
        <w:rPr>
          <w:highlight w:val="white"/>
        </w:rPr>
        <w:t>have been o</w:t>
      </w:r>
      <w:r w:rsidR="00B65493">
        <w:rPr>
          <w:highlight w:val="white"/>
        </w:rPr>
        <w:t>n subs</w:t>
      </w:r>
      <w:r w:rsidR="00B43D50">
        <w:rPr>
          <w:highlight w:val="white"/>
        </w:rPr>
        <w:t>equent efforts</w:t>
      </w:r>
      <w:r w:rsidR="00B65493">
        <w:rPr>
          <w:highlight w:val="white"/>
        </w:rPr>
        <w:t xml:space="preserve">. </w:t>
      </w:r>
      <w:r w:rsidR="00A4355B">
        <w:rPr>
          <w:highlight w:val="white"/>
        </w:rPr>
        <w:t xml:space="preserve">Together and in the context of the </w:t>
      </w:r>
      <w:r w:rsidR="00094C3C">
        <w:rPr>
          <w:highlight w:val="white"/>
        </w:rPr>
        <w:t xml:space="preserve">expansive </w:t>
      </w:r>
      <w:r w:rsidR="00A4355B">
        <w:rPr>
          <w:highlight w:val="white"/>
        </w:rPr>
        <w:t xml:space="preserve">cultural and literary traditions they draw from, </w:t>
      </w:r>
      <w:r w:rsidR="00FF2622">
        <w:rPr>
          <w:highlight w:val="white"/>
        </w:rPr>
        <w:t xml:space="preserve">their work </w:t>
      </w:r>
      <w:r w:rsidR="00094C3C">
        <w:t xml:space="preserve">allows us to critically </w:t>
      </w:r>
      <w:r w:rsidR="0070235F">
        <w:t xml:space="preserve">juxtapose and interactively </w:t>
      </w:r>
      <w:r w:rsidR="00094C3C">
        <w:t xml:space="preserve">explore key </w:t>
      </w:r>
      <w:r w:rsidR="00117648">
        <w:rPr>
          <w:highlight w:val="white"/>
        </w:rPr>
        <w:t>elements of modern African sensibilities and consciousness</w:t>
      </w:r>
      <w:r w:rsidR="00BA55D8">
        <w:rPr>
          <w:highlight w:val="white"/>
        </w:rPr>
        <w:t xml:space="preserve">: </w:t>
      </w:r>
      <w:r w:rsidR="00117648">
        <w:rPr>
          <w:highlight w:val="white"/>
        </w:rPr>
        <w:t xml:space="preserve">orality and literacy, community and the individual, </w:t>
      </w:r>
      <w:r w:rsidR="008B6C80">
        <w:rPr>
          <w:highlight w:val="white"/>
        </w:rPr>
        <w:t xml:space="preserve">tradition and innovation, </w:t>
      </w:r>
      <w:r w:rsidR="00303343">
        <w:rPr>
          <w:highlight w:val="white"/>
        </w:rPr>
        <w:t xml:space="preserve">secularity and religion, </w:t>
      </w:r>
      <w:r w:rsidR="00117648">
        <w:rPr>
          <w:highlight w:val="white"/>
        </w:rPr>
        <w:t xml:space="preserve">freedom and unfreedom, ethics and aesthetics, </w:t>
      </w:r>
      <w:r w:rsidR="008B6C80">
        <w:rPr>
          <w:highlight w:val="white"/>
        </w:rPr>
        <w:t>the modern nation-state and its fragments</w:t>
      </w:r>
      <w:r w:rsidR="00117648">
        <w:rPr>
          <w:highlight w:val="white"/>
        </w:rPr>
        <w:t>, culture and politics</w:t>
      </w:r>
      <w:r w:rsidR="00BA55D8">
        <w:rPr>
          <w:highlight w:val="white"/>
        </w:rPr>
        <w:t>, and antiquity and modernity</w:t>
      </w:r>
      <w:r w:rsidR="00117648">
        <w:rPr>
          <w:highlight w:val="white"/>
        </w:rPr>
        <w:t xml:space="preserve">. </w:t>
      </w:r>
    </w:p>
    <w:p w14:paraId="45C47310" w14:textId="77777777" w:rsidR="00AC2628" w:rsidRDefault="00892157">
      <w:pPr>
        <w:rPr>
          <w:highlight w:val="white"/>
        </w:rPr>
      </w:pPr>
      <w:r>
        <w:rPr>
          <w:highlight w:val="white"/>
        </w:rPr>
        <w:t xml:space="preserve"> </w:t>
      </w:r>
    </w:p>
    <w:p w14:paraId="74C2B2EC" w14:textId="0DB92B2F" w:rsidR="00AF7D9F" w:rsidRDefault="00201CFE">
      <w:pPr>
        <w:rPr>
          <w:highlight w:val="white"/>
        </w:rPr>
      </w:pPr>
      <w:r>
        <w:rPr>
          <w:highlight w:val="white"/>
        </w:rPr>
        <w:t xml:space="preserve">Speakers are invited to present original research on any aspect of </w:t>
      </w:r>
      <w:r w:rsidR="00FC72CE">
        <w:rPr>
          <w:highlight w:val="white"/>
        </w:rPr>
        <w:t xml:space="preserve">the work of </w:t>
      </w:r>
      <w:r>
        <w:rPr>
          <w:highlight w:val="white"/>
        </w:rPr>
        <w:t>Wole Soyinka</w:t>
      </w:r>
      <w:r w:rsidR="00662F1E">
        <w:rPr>
          <w:highlight w:val="white"/>
        </w:rPr>
        <w:t>,</w:t>
      </w:r>
      <w:r>
        <w:rPr>
          <w:highlight w:val="white"/>
        </w:rPr>
        <w:t xml:space="preserve"> </w:t>
      </w:r>
      <w:r w:rsidR="00FC72CE">
        <w:rPr>
          <w:highlight w:val="white"/>
        </w:rPr>
        <w:t xml:space="preserve">and/or in conjunction with </w:t>
      </w:r>
      <w:r w:rsidR="00D43D24">
        <w:rPr>
          <w:highlight w:val="white"/>
        </w:rPr>
        <w:t xml:space="preserve">that of Fagunwa and other writers. </w:t>
      </w:r>
      <w:r w:rsidR="00662F1E">
        <w:rPr>
          <w:highlight w:val="white"/>
        </w:rPr>
        <w:t>Suggested p</w:t>
      </w:r>
      <w:r w:rsidR="00B86A0C">
        <w:rPr>
          <w:highlight w:val="white"/>
        </w:rPr>
        <w:t xml:space="preserve">aper and panel templates include but are not limited to: </w:t>
      </w:r>
      <w:proofErr w:type="spellStart"/>
      <w:r w:rsidR="006D0EEA">
        <w:rPr>
          <w:highlight w:val="white"/>
        </w:rPr>
        <w:t>Yorùbá</w:t>
      </w:r>
      <w:proofErr w:type="spellEnd"/>
      <w:r w:rsidR="00AF7D9F">
        <w:rPr>
          <w:highlight w:val="white"/>
        </w:rPr>
        <w:t xml:space="preserve"> Culture </w:t>
      </w:r>
      <w:r w:rsidR="00404C67">
        <w:rPr>
          <w:highlight w:val="white"/>
        </w:rPr>
        <w:t xml:space="preserve">and Philosophy </w:t>
      </w:r>
      <w:r w:rsidR="00AF7D9F">
        <w:rPr>
          <w:highlight w:val="white"/>
        </w:rPr>
        <w:t xml:space="preserve">as </w:t>
      </w:r>
      <w:r w:rsidR="00CA3865">
        <w:rPr>
          <w:highlight w:val="white"/>
        </w:rPr>
        <w:t xml:space="preserve">Common </w:t>
      </w:r>
      <w:r w:rsidR="00AF7D9F">
        <w:rPr>
          <w:highlight w:val="white"/>
        </w:rPr>
        <w:t>Backcloth</w:t>
      </w:r>
      <w:r w:rsidR="00B86A0C">
        <w:rPr>
          <w:highlight w:val="white"/>
        </w:rPr>
        <w:t xml:space="preserve"> | Soyinka and Nigerian &amp; African Literature and the Arts | </w:t>
      </w:r>
      <w:r w:rsidR="009E791A">
        <w:rPr>
          <w:highlight w:val="white"/>
        </w:rPr>
        <w:t>W</w:t>
      </w:r>
      <w:r w:rsidR="00CA3865">
        <w:rPr>
          <w:highlight w:val="white"/>
        </w:rPr>
        <w:t xml:space="preserve">ole Soyinka and </w:t>
      </w:r>
      <w:r w:rsidR="00A6431C">
        <w:rPr>
          <w:highlight w:val="white"/>
        </w:rPr>
        <w:t>D.</w:t>
      </w:r>
      <w:r w:rsidR="000D2F8C">
        <w:rPr>
          <w:highlight w:val="white"/>
        </w:rPr>
        <w:t xml:space="preserve"> </w:t>
      </w:r>
      <w:r w:rsidR="00A6431C">
        <w:rPr>
          <w:highlight w:val="white"/>
        </w:rPr>
        <w:t>O. Fagunwa: Intersections</w:t>
      </w:r>
      <w:r w:rsidR="00B86A0C">
        <w:rPr>
          <w:highlight w:val="white"/>
        </w:rPr>
        <w:t xml:space="preserve"> | </w:t>
      </w:r>
      <w:r w:rsidR="00CA3865">
        <w:rPr>
          <w:highlight w:val="white"/>
        </w:rPr>
        <w:t xml:space="preserve">Soyinka, Fagunwa, </w:t>
      </w:r>
      <w:r w:rsidR="009E791A">
        <w:rPr>
          <w:highlight w:val="white"/>
        </w:rPr>
        <w:t xml:space="preserve">and </w:t>
      </w:r>
      <w:r w:rsidR="00A96EE9">
        <w:rPr>
          <w:highlight w:val="white"/>
        </w:rPr>
        <w:t>Nigerian</w:t>
      </w:r>
      <w:r w:rsidR="00C72EC5">
        <w:rPr>
          <w:highlight w:val="white"/>
        </w:rPr>
        <w:t xml:space="preserve"> &amp; African</w:t>
      </w:r>
      <w:r w:rsidR="00A96EE9">
        <w:rPr>
          <w:highlight w:val="white"/>
        </w:rPr>
        <w:t xml:space="preserve"> Literature and the</w:t>
      </w:r>
      <w:r w:rsidR="009E791A">
        <w:rPr>
          <w:highlight w:val="white"/>
        </w:rPr>
        <w:t xml:space="preserve"> Arts </w:t>
      </w:r>
      <w:r w:rsidR="00B86A0C">
        <w:rPr>
          <w:highlight w:val="white"/>
        </w:rPr>
        <w:t xml:space="preserve">| </w:t>
      </w:r>
      <w:r w:rsidR="00BA3C5B">
        <w:rPr>
          <w:highlight w:val="white"/>
        </w:rPr>
        <w:t xml:space="preserve">Soyinka and </w:t>
      </w:r>
      <w:r w:rsidR="00BA3C5B">
        <w:rPr>
          <w:highlight w:val="white"/>
        </w:rPr>
        <w:lastRenderedPageBreak/>
        <w:t>the State in Africa: Writers in/and Politics</w:t>
      </w:r>
      <w:r w:rsidR="00B86A0C">
        <w:rPr>
          <w:highlight w:val="white"/>
        </w:rPr>
        <w:t xml:space="preserve"> | </w:t>
      </w:r>
      <w:r w:rsidR="00A96EE9">
        <w:rPr>
          <w:highlight w:val="white"/>
        </w:rPr>
        <w:t>Monotheism, Polytheism, and Modernity</w:t>
      </w:r>
      <w:r w:rsidR="00B86A0C">
        <w:rPr>
          <w:highlight w:val="white"/>
        </w:rPr>
        <w:t xml:space="preserve"> | </w:t>
      </w:r>
      <w:r w:rsidR="00A96EE9">
        <w:rPr>
          <w:highlight w:val="white"/>
        </w:rPr>
        <w:t>The Play of Generations: Wasted &amp; Fecund</w:t>
      </w:r>
      <w:r w:rsidR="00B86A0C">
        <w:rPr>
          <w:highlight w:val="white"/>
        </w:rPr>
        <w:t xml:space="preserve"> | </w:t>
      </w:r>
      <w:r w:rsidR="00CA3865">
        <w:rPr>
          <w:highlight w:val="white"/>
        </w:rPr>
        <w:t>Translation: Culture, Language, Politics</w:t>
      </w:r>
      <w:r w:rsidR="00B86A0C">
        <w:rPr>
          <w:highlight w:val="white"/>
        </w:rPr>
        <w:t xml:space="preserve"> | </w:t>
      </w:r>
      <w:r w:rsidR="00A96EE9">
        <w:rPr>
          <w:highlight w:val="white"/>
        </w:rPr>
        <w:t>The Plays of Generations: Wasted &amp; Fecund</w:t>
      </w:r>
      <w:r w:rsidR="00B86A0C">
        <w:rPr>
          <w:highlight w:val="white"/>
        </w:rPr>
        <w:t xml:space="preserve"> | </w:t>
      </w:r>
      <w:r w:rsidR="00A96EE9">
        <w:rPr>
          <w:highlight w:val="white"/>
        </w:rPr>
        <w:t>Modernism and the Emergence of African Literature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Development (</w:t>
      </w:r>
      <w:proofErr w:type="spellStart"/>
      <w:r w:rsidR="006F476B">
        <w:rPr>
          <w:highlight w:val="white"/>
        </w:rPr>
        <w:t>Idàgbàsókè</w:t>
      </w:r>
      <w:proofErr w:type="spellEnd"/>
      <w:r w:rsidR="006F476B">
        <w:rPr>
          <w:highlight w:val="white"/>
        </w:rPr>
        <w:t>), Progress (</w:t>
      </w:r>
      <w:proofErr w:type="spellStart"/>
      <w:r w:rsidR="006F476B">
        <w:rPr>
          <w:highlight w:val="white"/>
        </w:rPr>
        <w:t>Ilọ́síwájú</w:t>
      </w:r>
      <w:proofErr w:type="spellEnd"/>
      <w:r w:rsidR="006F476B">
        <w:rPr>
          <w:highlight w:val="white"/>
        </w:rPr>
        <w:t xml:space="preserve">), and </w:t>
      </w:r>
      <w:proofErr w:type="spellStart"/>
      <w:r w:rsidR="006F476B">
        <w:rPr>
          <w:highlight w:val="white"/>
        </w:rPr>
        <w:t>Ọ̀làjú</w:t>
      </w:r>
      <w:proofErr w:type="spellEnd"/>
      <w:r w:rsidR="006F476B">
        <w:rPr>
          <w:highlight w:val="white"/>
        </w:rPr>
        <w:t xml:space="preserve"> (Modernization) </w:t>
      </w:r>
      <w:r w:rsidR="00B86A0C">
        <w:rPr>
          <w:highlight w:val="white"/>
        </w:rPr>
        <w:t xml:space="preserve">| </w:t>
      </w:r>
      <w:r w:rsidR="006F476B">
        <w:rPr>
          <w:highlight w:val="white"/>
        </w:rPr>
        <w:t>Novelty and the Open Future:</w:t>
      </w:r>
      <w:r w:rsidR="00B86A0C">
        <w:rPr>
          <w:highlight w:val="white"/>
        </w:rPr>
        <w:t xml:space="preserve"> </w:t>
      </w:r>
      <w:r w:rsidR="006F476B">
        <w:rPr>
          <w:highlight w:val="white"/>
        </w:rPr>
        <w:t>Time, Timing, Timeliness, Belatedness</w:t>
      </w:r>
      <w:r w:rsidR="00B86A0C">
        <w:rPr>
          <w:highlight w:val="white"/>
        </w:rPr>
        <w:t xml:space="preserve"> | </w:t>
      </w:r>
      <w:r w:rsidR="00D60A1D">
        <w:rPr>
          <w:highlight w:val="white"/>
        </w:rPr>
        <w:t>Ethics and Aesthetics</w:t>
      </w:r>
      <w:r w:rsidR="006F476B">
        <w:rPr>
          <w:highlight w:val="white"/>
        </w:rPr>
        <w:t xml:space="preserve"> in Contemporary </w:t>
      </w:r>
      <w:proofErr w:type="spellStart"/>
      <w:r w:rsidR="006F476B">
        <w:rPr>
          <w:highlight w:val="white"/>
        </w:rPr>
        <w:t>Yorùbá</w:t>
      </w:r>
      <w:proofErr w:type="spellEnd"/>
      <w:r w:rsidR="00D60A1D">
        <w:rPr>
          <w:highlight w:val="white"/>
        </w:rPr>
        <w:t xml:space="preserve"> and Nigerian</w:t>
      </w:r>
      <w:r w:rsidR="006F476B">
        <w:rPr>
          <w:highlight w:val="white"/>
        </w:rPr>
        <w:t xml:space="preserve"> Culture</w:t>
      </w:r>
      <w:r w:rsidR="00D60A1D">
        <w:rPr>
          <w:highlight w:val="white"/>
        </w:rPr>
        <w:t>s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Culture-Heroism and Militarism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The Oral, the Written and the Performed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Cultivating Metalanguage and Discourses: Literature, Performance, Philosophy, Sociology, Science, Engineering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Soyinka, Fagunwa, and Nollywood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 xml:space="preserve">Institutions: Culture, Religion, Politics, </w:t>
      </w:r>
      <w:r w:rsidR="000F40EB">
        <w:rPr>
          <w:highlight w:val="white"/>
        </w:rPr>
        <w:t>and t</w:t>
      </w:r>
      <w:r w:rsidR="006F476B">
        <w:rPr>
          <w:highlight w:val="white"/>
        </w:rPr>
        <w:t>he State</w:t>
      </w:r>
      <w:r w:rsidR="00B86A0C">
        <w:rPr>
          <w:highlight w:val="white"/>
        </w:rPr>
        <w:t xml:space="preserve"> | </w:t>
      </w:r>
      <w:r w:rsidR="006F476B">
        <w:rPr>
          <w:highlight w:val="white"/>
        </w:rPr>
        <w:t>Soyinka: The “Interventions” Series</w:t>
      </w:r>
      <w:r w:rsidR="00662F1E">
        <w:rPr>
          <w:highlight w:val="white"/>
        </w:rPr>
        <w:t xml:space="preserve"> | </w:t>
      </w:r>
      <w:proofErr w:type="spellStart"/>
      <w:r w:rsidR="00662F1E">
        <w:rPr>
          <w:highlight w:val="white"/>
        </w:rPr>
        <w:t>Fagunwa</w:t>
      </w:r>
      <w:proofErr w:type="spellEnd"/>
      <w:r w:rsidR="00662F1E">
        <w:rPr>
          <w:highlight w:val="white"/>
        </w:rPr>
        <w:t>, Soyinka, and Yoruba Music and Visual Arts</w:t>
      </w:r>
      <w:r w:rsidR="00B12156">
        <w:rPr>
          <w:highlight w:val="white"/>
        </w:rPr>
        <w:t>.</w:t>
      </w:r>
    </w:p>
    <w:p w14:paraId="6E0A4473" w14:textId="1AF0D528" w:rsidR="00103853" w:rsidRDefault="00103853">
      <w:pPr>
        <w:rPr>
          <w:highlight w:val="white"/>
        </w:rPr>
      </w:pPr>
    </w:p>
    <w:p w14:paraId="5706882C" w14:textId="30A2F1A7" w:rsidR="00D70EFC" w:rsidRDefault="00103853" w:rsidP="006F574A">
      <w:pPr>
        <w:rPr>
          <w:highlight w:val="white"/>
        </w:rPr>
      </w:pPr>
      <w:r w:rsidRPr="00404C67">
        <w:rPr>
          <w:b/>
          <w:highlight w:val="white"/>
        </w:rPr>
        <w:t>Deadline</w:t>
      </w:r>
      <w:r w:rsidR="00D70EFC">
        <w:rPr>
          <w:b/>
          <w:highlight w:val="white"/>
        </w:rPr>
        <w:t>s and instructions</w:t>
      </w:r>
      <w:r>
        <w:rPr>
          <w:highlight w:val="white"/>
        </w:rPr>
        <w:t xml:space="preserve"> </w:t>
      </w:r>
    </w:p>
    <w:p w14:paraId="77B4802A" w14:textId="77777777" w:rsidR="002B2804" w:rsidRDefault="00404C67" w:rsidP="006F574A">
      <w:pPr>
        <w:rPr>
          <w:highlight w:val="white"/>
        </w:rPr>
      </w:pPr>
      <w:r>
        <w:rPr>
          <w:highlight w:val="white"/>
        </w:rPr>
        <w:t>P</w:t>
      </w:r>
      <w:r w:rsidR="004F13E6">
        <w:rPr>
          <w:highlight w:val="white"/>
        </w:rPr>
        <w:t xml:space="preserve">aper and panel </w:t>
      </w:r>
      <w:r w:rsidR="00103853">
        <w:rPr>
          <w:highlight w:val="white"/>
        </w:rPr>
        <w:t>abstracts are due on</w:t>
      </w:r>
      <w:r w:rsidR="004456A0">
        <w:rPr>
          <w:highlight w:val="white"/>
        </w:rPr>
        <w:t xml:space="preserve"> </w:t>
      </w:r>
      <w:r w:rsidR="004456A0" w:rsidRPr="00D70EFC">
        <w:rPr>
          <w:b/>
          <w:highlight w:val="white"/>
        </w:rPr>
        <w:t xml:space="preserve">May </w:t>
      </w:r>
      <w:r w:rsidR="00D70EFC" w:rsidRPr="00D70EFC">
        <w:rPr>
          <w:b/>
          <w:highlight w:val="white"/>
        </w:rPr>
        <w:t>24</w:t>
      </w:r>
      <w:r w:rsidR="004456A0" w:rsidRPr="00D70EFC">
        <w:rPr>
          <w:b/>
          <w:highlight w:val="white"/>
        </w:rPr>
        <w:t>, 201</w:t>
      </w:r>
      <w:r w:rsidR="00E54C98" w:rsidRPr="00D70EFC">
        <w:rPr>
          <w:b/>
          <w:highlight w:val="white"/>
        </w:rPr>
        <w:t>9</w:t>
      </w:r>
      <w:r w:rsidR="004456A0">
        <w:rPr>
          <w:highlight w:val="white"/>
        </w:rPr>
        <w:t xml:space="preserve">. </w:t>
      </w:r>
      <w:r w:rsidR="004F13E6">
        <w:rPr>
          <w:highlight w:val="white"/>
        </w:rPr>
        <w:t xml:space="preserve">They should be no longer than 250 words. Panel abstracts should, in addition, include </w:t>
      </w:r>
      <w:r w:rsidR="00D70EFC">
        <w:rPr>
          <w:highlight w:val="white"/>
        </w:rPr>
        <w:t xml:space="preserve">the </w:t>
      </w:r>
      <w:r w:rsidR="004F13E6">
        <w:rPr>
          <w:highlight w:val="white"/>
        </w:rPr>
        <w:t xml:space="preserve">full names and addresses of </w:t>
      </w:r>
      <w:r w:rsidR="00D70EFC">
        <w:rPr>
          <w:highlight w:val="white"/>
        </w:rPr>
        <w:t xml:space="preserve">all </w:t>
      </w:r>
      <w:r w:rsidR="004F13E6">
        <w:rPr>
          <w:highlight w:val="white"/>
        </w:rPr>
        <w:t>panelists</w:t>
      </w:r>
      <w:r w:rsidR="004874E4">
        <w:rPr>
          <w:highlight w:val="white"/>
        </w:rPr>
        <w:t>,</w:t>
      </w:r>
      <w:r w:rsidR="004F13E6">
        <w:rPr>
          <w:highlight w:val="white"/>
        </w:rPr>
        <w:t xml:space="preserve"> and the titles and </w:t>
      </w:r>
      <w:r w:rsidR="004874E4">
        <w:rPr>
          <w:highlight w:val="white"/>
        </w:rPr>
        <w:t>up to</w:t>
      </w:r>
      <w:r w:rsidR="00D70EFC">
        <w:rPr>
          <w:highlight w:val="white"/>
        </w:rPr>
        <w:t xml:space="preserve"> </w:t>
      </w:r>
      <w:r w:rsidR="004874E4">
        <w:rPr>
          <w:highlight w:val="white"/>
        </w:rPr>
        <w:t xml:space="preserve">120-word </w:t>
      </w:r>
      <w:r w:rsidR="004F13E6">
        <w:rPr>
          <w:highlight w:val="white"/>
        </w:rPr>
        <w:t xml:space="preserve">abstracts of </w:t>
      </w:r>
      <w:r w:rsidR="004874E4">
        <w:rPr>
          <w:highlight w:val="white"/>
        </w:rPr>
        <w:t xml:space="preserve">each of </w:t>
      </w:r>
      <w:r w:rsidR="004F13E6">
        <w:rPr>
          <w:highlight w:val="white"/>
        </w:rPr>
        <w:t xml:space="preserve">their papers. </w:t>
      </w:r>
    </w:p>
    <w:p w14:paraId="76370391" w14:textId="2E8677F3" w:rsidR="006F574A" w:rsidRPr="00D70EFC" w:rsidRDefault="006F574A" w:rsidP="006F574A">
      <w:pPr>
        <w:rPr>
          <w:highlight w:val="white"/>
        </w:rPr>
      </w:pPr>
      <w:r>
        <w:rPr>
          <w:highlight w:val="white"/>
        </w:rPr>
        <w:t xml:space="preserve">Send to: </w:t>
      </w:r>
      <w:hyperlink r:id="rId4" w:history="1">
        <w:r w:rsidRPr="006F3A35">
          <w:rPr>
            <w:rStyle w:val="Hyperlink"/>
          </w:rPr>
          <w:t>fsgconf@gmail.com</w:t>
        </w:r>
      </w:hyperlink>
    </w:p>
    <w:p w14:paraId="70FB0F50" w14:textId="6B7E8A84" w:rsidR="00D70EFC" w:rsidRDefault="00D70EFC" w:rsidP="00CE3934"/>
    <w:p w14:paraId="7094D58C" w14:textId="6D7B4EAF" w:rsidR="00D70EFC" w:rsidRDefault="00D70EFC" w:rsidP="00CE3934">
      <w:r>
        <w:t xml:space="preserve">Those whose papers are accepted will be notified </w:t>
      </w:r>
      <w:r w:rsidR="002B2804">
        <w:t>by June 20, 2019 or before.</w:t>
      </w:r>
    </w:p>
    <w:p w14:paraId="36CB5478" w14:textId="2326FAFC" w:rsidR="002B2804" w:rsidRDefault="002B2804" w:rsidP="00CE3934">
      <w:r>
        <w:t>Conference registration rates are: NGN25,000 (Local Participants); USD1</w:t>
      </w:r>
      <w:r w:rsidR="00276ACF">
        <w:t>5</w:t>
      </w:r>
      <w:r>
        <w:t>0 (Foreign Participants); NGN10,000 (Graduate Students).</w:t>
      </w:r>
    </w:p>
    <w:p w14:paraId="56DFE8E9" w14:textId="77777777" w:rsidR="002B2804" w:rsidRDefault="002B2804" w:rsidP="00CE3934"/>
    <w:p w14:paraId="30017BB0" w14:textId="1960EF5C" w:rsidR="00D70EFC" w:rsidRDefault="00D70EFC" w:rsidP="00CE3934">
      <w:r>
        <w:t xml:space="preserve">For inquiries, email: </w:t>
      </w:r>
      <w:hyperlink r:id="rId5" w:history="1">
        <w:r w:rsidRPr="006F3A35">
          <w:rPr>
            <w:rStyle w:val="Hyperlink"/>
          </w:rPr>
          <w:t>fsgconf@gmail.com</w:t>
        </w:r>
      </w:hyperlink>
    </w:p>
    <w:p w14:paraId="08101191" w14:textId="77777777" w:rsidR="00D70EFC" w:rsidRDefault="00D70EFC" w:rsidP="00CE3934"/>
    <w:p w14:paraId="357D1702" w14:textId="0A44AF91" w:rsidR="00CE3934" w:rsidRPr="00CE3934" w:rsidRDefault="00CE3934" w:rsidP="00CE3934">
      <w:r>
        <w:t xml:space="preserve">For more information, see: </w:t>
      </w:r>
      <w:hyperlink r:id="rId6" w:history="1">
        <w:r w:rsidRPr="00CE3934">
          <w:rPr>
            <w:color w:val="0000FF"/>
            <w:u w:val="single"/>
          </w:rPr>
          <w:t>https://fagunwastudygroup.org/</w:t>
        </w:r>
      </w:hyperlink>
    </w:p>
    <w:p w14:paraId="3D0E6B46" w14:textId="77777777" w:rsidR="006F574A" w:rsidRDefault="006F574A"/>
    <w:p w14:paraId="166083AA" w14:textId="0F056D49" w:rsidR="00F01327" w:rsidRDefault="00E7463A">
      <w:proofErr w:type="spellStart"/>
      <w:r>
        <w:t>Tejumola</w:t>
      </w:r>
      <w:proofErr w:type="spellEnd"/>
      <w:r>
        <w:t xml:space="preserve"> </w:t>
      </w:r>
      <w:proofErr w:type="spellStart"/>
      <w:r>
        <w:t>Olaniyan</w:t>
      </w:r>
      <w:proofErr w:type="spellEnd"/>
      <w:r>
        <w:t xml:space="preserve">, </w:t>
      </w:r>
      <w:r w:rsidR="00F01327">
        <w:t>Convener</w:t>
      </w:r>
      <w:r w:rsidR="009D66AA">
        <w:t>, FSG 2019</w:t>
      </w:r>
      <w:r w:rsidR="005C50C3">
        <w:t xml:space="preserve"> Co</w:t>
      </w:r>
      <w:bookmarkStart w:id="0" w:name="_GoBack"/>
      <w:bookmarkEnd w:id="0"/>
      <w:r w:rsidR="005C50C3">
        <w:t>nference</w:t>
      </w:r>
    </w:p>
    <w:p w14:paraId="66206165" w14:textId="295FE5A1" w:rsidR="00E54C98" w:rsidRDefault="00E54C98">
      <w:r>
        <w:t>Fagunwa Study Group (FSG)</w:t>
      </w:r>
    </w:p>
    <w:p w14:paraId="5BA3D0ED" w14:textId="54710C9D" w:rsidR="00F01327" w:rsidRDefault="00F01327"/>
    <w:p w14:paraId="0FFDD8E7" w14:textId="1876BEAF" w:rsidR="001B24ED" w:rsidRDefault="001B24ED"/>
    <w:p w14:paraId="1E7DEBDC" w14:textId="77777777" w:rsidR="001B24ED" w:rsidRDefault="001B24ED"/>
    <w:p w14:paraId="6F94BD4B" w14:textId="1C22B271" w:rsidR="00F01327" w:rsidRDefault="00F01327"/>
    <w:sectPr w:rsidR="00F01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28"/>
    <w:rsid w:val="000560B9"/>
    <w:rsid w:val="00094C3C"/>
    <w:rsid w:val="000B5A28"/>
    <w:rsid w:val="000D2F8C"/>
    <w:rsid w:val="000E5918"/>
    <w:rsid w:val="000F40EB"/>
    <w:rsid w:val="00103853"/>
    <w:rsid w:val="00117648"/>
    <w:rsid w:val="0017065F"/>
    <w:rsid w:val="001B24ED"/>
    <w:rsid w:val="00201CFE"/>
    <w:rsid w:val="00207207"/>
    <w:rsid w:val="00276ACF"/>
    <w:rsid w:val="002B2804"/>
    <w:rsid w:val="002D04AE"/>
    <w:rsid w:val="00303343"/>
    <w:rsid w:val="0033327B"/>
    <w:rsid w:val="003B5F1B"/>
    <w:rsid w:val="003B7FB4"/>
    <w:rsid w:val="003C338E"/>
    <w:rsid w:val="00404C67"/>
    <w:rsid w:val="004456A0"/>
    <w:rsid w:val="004874E4"/>
    <w:rsid w:val="004F13E6"/>
    <w:rsid w:val="00513134"/>
    <w:rsid w:val="00531C95"/>
    <w:rsid w:val="00557895"/>
    <w:rsid w:val="00572C56"/>
    <w:rsid w:val="005C50C3"/>
    <w:rsid w:val="005F1B95"/>
    <w:rsid w:val="00641465"/>
    <w:rsid w:val="00662F1E"/>
    <w:rsid w:val="006758AB"/>
    <w:rsid w:val="00676BDB"/>
    <w:rsid w:val="00687AA4"/>
    <w:rsid w:val="006B75E3"/>
    <w:rsid w:val="006D0EEA"/>
    <w:rsid w:val="006F476B"/>
    <w:rsid w:val="006F574A"/>
    <w:rsid w:val="0070235F"/>
    <w:rsid w:val="00710F0D"/>
    <w:rsid w:val="007272A2"/>
    <w:rsid w:val="00754C42"/>
    <w:rsid w:val="00763D36"/>
    <w:rsid w:val="00772135"/>
    <w:rsid w:val="007F4756"/>
    <w:rsid w:val="00802B07"/>
    <w:rsid w:val="00882090"/>
    <w:rsid w:val="00892157"/>
    <w:rsid w:val="008B59CF"/>
    <w:rsid w:val="008B6C80"/>
    <w:rsid w:val="008D332C"/>
    <w:rsid w:val="00905FCF"/>
    <w:rsid w:val="00912A47"/>
    <w:rsid w:val="0097547D"/>
    <w:rsid w:val="009A7DC2"/>
    <w:rsid w:val="009C1238"/>
    <w:rsid w:val="009D66AA"/>
    <w:rsid w:val="009E791A"/>
    <w:rsid w:val="00A30867"/>
    <w:rsid w:val="00A4355B"/>
    <w:rsid w:val="00A6431C"/>
    <w:rsid w:val="00A96EE9"/>
    <w:rsid w:val="00AB0776"/>
    <w:rsid w:val="00AB347F"/>
    <w:rsid w:val="00AB740D"/>
    <w:rsid w:val="00AC2628"/>
    <w:rsid w:val="00AF1944"/>
    <w:rsid w:val="00AF7D9F"/>
    <w:rsid w:val="00B12156"/>
    <w:rsid w:val="00B43D50"/>
    <w:rsid w:val="00B52118"/>
    <w:rsid w:val="00B65493"/>
    <w:rsid w:val="00B86A0C"/>
    <w:rsid w:val="00BA3C5B"/>
    <w:rsid w:val="00BA55D8"/>
    <w:rsid w:val="00BC1C90"/>
    <w:rsid w:val="00BD7863"/>
    <w:rsid w:val="00C65580"/>
    <w:rsid w:val="00C72EC5"/>
    <w:rsid w:val="00CA3865"/>
    <w:rsid w:val="00CE3934"/>
    <w:rsid w:val="00CE4F83"/>
    <w:rsid w:val="00D20945"/>
    <w:rsid w:val="00D43D24"/>
    <w:rsid w:val="00D60A1D"/>
    <w:rsid w:val="00D70EFC"/>
    <w:rsid w:val="00D7556C"/>
    <w:rsid w:val="00D93BEC"/>
    <w:rsid w:val="00E54C98"/>
    <w:rsid w:val="00E7463A"/>
    <w:rsid w:val="00E8142F"/>
    <w:rsid w:val="00E843E9"/>
    <w:rsid w:val="00E930B3"/>
    <w:rsid w:val="00EB0F9E"/>
    <w:rsid w:val="00ED7253"/>
    <w:rsid w:val="00F01327"/>
    <w:rsid w:val="00F20700"/>
    <w:rsid w:val="00F45A2C"/>
    <w:rsid w:val="00F86483"/>
    <w:rsid w:val="00FC72CE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CD30"/>
  <w15:docId w15:val="{D1BE6241-39EC-1B4A-A8E9-DC06943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34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F0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gunwastudygroup.org/" TargetMode="External"/><Relationship Id="rId5" Type="http://schemas.openxmlformats.org/officeDocument/2006/relationships/hyperlink" Target="mailto:fsgconf@gmail.com" TargetMode="External"/><Relationship Id="rId4" Type="http://schemas.openxmlformats.org/officeDocument/2006/relationships/hyperlink" Target="mailto:fsgcon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Tejumola Olaniyan</dc:creator>
  <cp:keywords/>
  <dc:description/>
  <cp:lastModifiedBy>Microsoft Office User</cp:lastModifiedBy>
  <cp:revision>22</cp:revision>
  <dcterms:created xsi:type="dcterms:W3CDTF">2019-04-08T06:20:00Z</dcterms:created>
  <dcterms:modified xsi:type="dcterms:W3CDTF">2019-04-10T07:43:00Z</dcterms:modified>
</cp:coreProperties>
</file>